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434D9" w14:textId="77777777" w:rsidR="00D551CA" w:rsidRPr="00D551CA" w:rsidRDefault="00D551CA" w:rsidP="00D551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551CA">
        <w:rPr>
          <w:rFonts w:ascii="Calibri" w:eastAsia="Times New Roman" w:hAnsi="Calibri" w:cs="Calibri"/>
          <w:lang w:val="en-US" w:eastAsia="ru-RU"/>
        </w:rPr>
        <w:t>REGNUM CARYA &amp; REGNUM THE CROWN / 2027 NEW YEAR'S EVE / UPDATED PARTICIPATION OPTIONS</w:t>
      </w:r>
    </w:p>
    <w:p w14:paraId="13C3B44C" w14:textId="55E8771D" w:rsidR="00D551CA" w:rsidRP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color w:val="242424"/>
          <w:sz w:val="20"/>
          <w:szCs w:val="20"/>
          <w:bdr w:val="none" w:sz="0" w:space="0" w:color="auto" w:frame="1"/>
          <w:lang w:val="en-US"/>
        </w:rPr>
      </w:pPr>
    </w:p>
    <w:p w14:paraId="522E7384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color w:val="242424"/>
          <w:sz w:val="20"/>
          <w:szCs w:val="20"/>
          <w:bdr w:val="none" w:sz="0" w:space="0" w:color="auto" w:frame="1"/>
          <w:lang w:val="tr-TR"/>
        </w:rPr>
      </w:pPr>
    </w:p>
    <w:p w14:paraId="05A1D02C" w14:textId="2EB5E94B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color w:val="242424"/>
          <w:sz w:val="20"/>
          <w:szCs w:val="20"/>
          <w:bdr w:val="none" w:sz="0" w:space="0" w:color="auto" w:frame="1"/>
          <w:lang w:val="tr-TR"/>
        </w:rPr>
        <w:t>В рамках действующей новогодней программы гостям будут предложены два варианта участия:</w:t>
      </w:r>
    </w:p>
    <w:p w14:paraId="2BBBE294" w14:textId="77777777" w:rsidR="00D551CA" w:rsidRDefault="00D551CA" w:rsidP="00D551CA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b/>
          <w:bCs/>
          <w:color w:val="242424"/>
          <w:sz w:val="20"/>
          <w:szCs w:val="20"/>
          <w:bdr w:val="none" w:sz="0" w:space="0" w:color="auto" w:frame="1"/>
          <w:lang w:val="tr-TR"/>
        </w:rPr>
        <w:t>Участие в тематической вечеринке в латиноамериканском стиле — 350 EUR с человека</w:t>
      </w:r>
    </w:p>
    <w:p w14:paraId="61F02340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color w:val="242424"/>
          <w:sz w:val="20"/>
          <w:szCs w:val="20"/>
          <w:bdr w:val="none" w:sz="0" w:space="0" w:color="auto" w:frame="1"/>
          <w:lang w:val="tr-TR"/>
        </w:rPr>
        <w:t>В рамках данного варианта гости смогут выбрать один из следующих вариантов новогоднего ужина:</w:t>
      </w:r>
    </w:p>
    <w:p w14:paraId="54854622" w14:textId="77777777" w:rsidR="00D551CA" w:rsidRDefault="00D551CA" w:rsidP="00D551CA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b/>
          <w:bCs/>
          <w:color w:val="242424"/>
          <w:sz w:val="20"/>
          <w:szCs w:val="20"/>
          <w:bdr w:val="none" w:sz="0" w:space="0" w:color="auto" w:frame="1"/>
          <w:lang w:val="tr-TR"/>
        </w:rPr>
        <w:t>Regnum Carya:</w:t>
      </w:r>
      <w:r>
        <w:rPr>
          <w:color w:val="242424"/>
          <w:sz w:val="20"/>
          <w:szCs w:val="20"/>
          <w:bdr w:val="none" w:sz="0" w:space="0" w:color="auto" w:frame="1"/>
          <w:lang w:val="tr-TR"/>
        </w:rPr>
        <w:t xml:space="preserve"> гала-ужин в одном из ресторанов à la carte, расположенных в здании Regnum Carya, либо в ресторане Olive (шведский стол)</w:t>
      </w:r>
    </w:p>
    <w:p w14:paraId="17E0782C" w14:textId="77777777" w:rsidR="00D551CA" w:rsidRDefault="00D551CA" w:rsidP="00D551CA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b/>
          <w:bCs/>
          <w:color w:val="242424"/>
          <w:sz w:val="20"/>
          <w:szCs w:val="20"/>
          <w:bdr w:val="none" w:sz="0" w:space="0" w:color="auto" w:frame="1"/>
          <w:lang w:val="tr-TR"/>
        </w:rPr>
        <w:t>Regnum The Crown:</w:t>
      </w:r>
      <w:r>
        <w:rPr>
          <w:color w:val="242424"/>
          <w:sz w:val="20"/>
          <w:szCs w:val="20"/>
          <w:bdr w:val="none" w:sz="0" w:space="0" w:color="auto" w:frame="1"/>
          <w:lang w:val="tr-TR"/>
        </w:rPr>
        <w:t xml:space="preserve"> гала-ужин в одном из ресторанов à la carte, расположенных в здании Regnum The Crown, либо в ресторане Daphne (шведский стол)</w:t>
      </w:r>
    </w:p>
    <w:p w14:paraId="196EE017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color w:val="242424"/>
          <w:sz w:val="20"/>
          <w:szCs w:val="20"/>
          <w:bdr w:val="none" w:sz="0" w:space="0" w:color="auto" w:frame="1"/>
          <w:lang w:val="tr-TR"/>
        </w:rPr>
        <w:t xml:space="preserve">Таким образом, использованная в нашем предыдущем сообщении формулировка </w:t>
      </w:r>
      <w:r>
        <w:rPr>
          <w:b/>
          <w:bCs/>
          <w:color w:val="242424"/>
          <w:sz w:val="20"/>
          <w:szCs w:val="20"/>
          <w:bdr w:val="none" w:sz="0" w:space="0" w:color="auto" w:frame="1"/>
          <w:lang w:val="tr-TR"/>
        </w:rPr>
        <w:t>«ресторан à la carte или основной ресторан»</w:t>
      </w:r>
      <w:r>
        <w:rPr>
          <w:color w:val="242424"/>
          <w:sz w:val="20"/>
          <w:szCs w:val="20"/>
          <w:bdr w:val="none" w:sz="0" w:space="0" w:color="auto" w:frame="1"/>
          <w:lang w:val="tr-TR"/>
        </w:rPr>
        <w:t xml:space="preserve"> означает, что гости смогут выбрать один из указанных вариантов новогоднего ужина в соответствующем отеле.</w:t>
      </w:r>
    </w:p>
    <w:p w14:paraId="4D979D5C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color w:val="242424"/>
          <w:sz w:val="20"/>
          <w:szCs w:val="20"/>
          <w:bdr w:val="none" w:sz="0" w:space="0" w:color="auto" w:frame="1"/>
          <w:lang w:val="tr-TR"/>
        </w:rPr>
        <w:t xml:space="preserve">В стоимость данного варианта также входит </w:t>
      </w:r>
      <w:r>
        <w:rPr>
          <w:b/>
          <w:bCs/>
          <w:color w:val="242424"/>
          <w:sz w:val="20"/>
          <w:szCs w:val="20"/>
          <w:bdr w:val="none" w:sz="0" w:space="0" w:color="auto" w:frame="1"/>
          <w:lang w:val="tr-TR"/>
        </w:rPr>
        <w:t>участие в новогодней гала-вечеринке в латиноамериканском стиле, которая состоится на территории Regnum Carya.</w:t>
      </w:r>
    </w:p>
    <w:p w14:paraId="4C7CA571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color w:val="242424"/>
          <w:sz w:val="20"/>
          <w:szCs w:val="20"/>
          <w:bdr w:val="none" w:sz="0" w:space="0" w:color="auto" w:frame="1"/>
          <w:lang w:val="tr-TR"/>
        </w:rPr>
        <w:t>Для гостей будет предусмотрено резервирование столов как в ресторане, выбранном для новогоднего ужина, так и в зоне проведения гала-вечеринки.</w:t>
      </w:r>
    </w:p>
    <w:p w14:paraId="64E3C3C7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b/>
          <w:bCs/>
          <w:color w:val="242424"/>
          <w:sz w:val="20"/>
          <w:szCs w:val="20"/>
          <w:bdr w:val="none" w:sz="0" w:space="0" w:color="auto" w:frame="1"/>
        </w:rPr>
        <w:t> </w:t>
      </w:r>
    </w:p>
    <w:p w14:paraId="10DAA06F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b/>
          <w:bCs/>
          <w:color w:val="242424"/>
          <w:sz w:val="20"/>
          <w:szCs w:val="20"/>
          <w:bdr w:val="none" w:sz="0" w:space="0" w:color="auto" w:frame="1"/>
          <w:lang w:val="tr-TR"/>
        </w:rPr>
        <w:t>2. Стандартное участие в новогодней программе — 150 EUR с человека</w:t>
      </w:r>
    </w:p>
    <w:p w14:paraId="2E496E75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color w:val="242424"/>
          <w:sz w:val="20"/>
          <w:szCs w:val="20"/>
          <w:bdr w:val="none" w:sz="0" w:space="0" w:color="auto" w:frame="1"/>
          <w:lang w:val="tr-TR"/>
        </w:rPr>
        <w:t>Для гостей, которые не планируют участвовать в новогодней гала-вечеринке в латиноамериканском стиле, предусмотрен отдельный вариант участия.</w:t>
      </w:r>
    </w:p>
    <w:p w14:paraId="521F57D1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color w:val="242424"/>
          <w:sz w:val="20"/>
          <w:szCs w:val="20"/>
          <w:bdr w:val="none" w:sz="0" w:space="0" w:color="auto" w:frame="1"/>
          <w:lang w:val="tr-TR"/>
        </w:rPr>
        <w:t>В рамках данного варианта новогодний ужин будет организован в основном ресторане отеля проживания:</w:t>
      </w:r>
    </w:p>
    <w:p w14:paraId="1778DA8C" w14:textId="77777777" w:rsidR="00D551CA" w:rsidRP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lang w:val="en-US"/>
        </w:rPr>
      </w:pPr>
      <w:r>
        <w:rPr>
          <w:b/>
          <w:bCs/>
          <w:color w:val="242424"/>
          <w:sz w:val="20"/>
          <w:szCs w:val="20"/>
          <w:bdr w:val="none" w:sz="0" w:space="0" w:color="auto" w:frame="1"/>
          <w:lang w:val="tr-TR"/>
        </w:rPr>
        <w:t>Regnum Carya:</w:t>
      </w:r>
      <w:r>
        <w:rPr>
          <w:color w:val="242424"/>
          <w:sz w:val="20"/>
          <w:szCs w:val="20"/>
          <w:bdr w:val="none" w:sz="0" w:space="0" w:color="auto" w:frame="1"/>
          <w:lang w:val="tr-TR"/>
        </w:rPr>
        <w:t xml:space="preserve"> ресторан Olive</w:t>
      </w:r>
    </w:p>
    <w:p w14:paraId="1264FCBC" w14:textId="77777777" w:rsidR="00D551CA" w:rsidRP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lang w:val="en-US"/>
        </w:rPr>
      </w:pPr>
      <w:r>
        <w:rPr>
          <w:b/>
          <w:bCs/>
          <w:color w:val="242424"/>
          <w:sz w:val="20"/>
          <w:szCs w:val="20"/>
          <w:bdr w:val="none" w:sz="0" w:space="0" w:color="auto" w:frame="1"/>
          <w:lang w:val="tr-TR"/>
        </w:rPr>
        <w:t>Regnum The Crown:</w:t>
      </w:r>
      <w:r>
        <w:rPr>
          <w:color w:val="242424"/>
          <w:sz w:val="20"/>
          <w:szCs w:val="20"/>
          <w:bdr w:val="none" w:sz="0" w:space="0" w:color="auto" w:frame="1"/>
          <w:lang w:val="tr-TR"/>
        </w:rPr>
        <w:t xml:space="preserve"> ресторан Daphne</w:t>
      </w:r>
    </w:p>
    <w:p w14:paraId="474083E6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color w:val="242424"/>
          <w:sz w:val="20"/>
          <w:szCs w:val="20"/>
          <w:bdr w:val="none" w:sz="0" w:space="0" w:color="auto" w:frame="1"/>
          <w:lang w:val="tr-TR"/>
        </w:rPr>
        <w:t>Кроме того, гости смогут присоединиться к новогодним праздничным программам с живой музыкой, которые будут организованы в специально отведённых общих зонах обоих отелей.</w:t>
      </w:r>
    </w:p>
    <w:p w14:paraId="1110F2F6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 </w:t>
      </w:r>
    </w:p>
    <w:p w14:paraId="52458A21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Участие в новогодней гала-вечеринке в латиноамериканской тематике в данный вариант не входит.</w:t>
      </w:r>
    </w:p>
    <w:p w14:paraId="50D0E7C2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Montserrat" w:hAnsi="Montserrat"/>
          <w:color w:val="242424"/>
          <w:sz w:val="20"/>
          <w:szCs w:val="20"/>
          <w:bdr w:val="none" w:sz="0" w:space="0" w:color="auto" w:frame="1"/>
        </w:rPr>
        <w:t> </w:t>
      </w:r>
    </w:p>
    <w:p w14:paraId="7957DA29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Montserrat" w:hAnsi="Montserrat"/>
          <w:color w:val="242424"/>
          <w:sz w:val="20"/>
          <w:szCs w:val="20"/>
          <w:bdr w:val="none" w:sz="0" w:space="0" w:color="auto" w:frame="1"/>
          <w:lang w:val="tr-TR"/>
        </w:rPr>
        <w:t xml:space="preserve">Таким образом, 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вариант стоимостью 350 EUR предусматривает возможность выбора между рестораном </w:t>
      </w:r>
      <w:r>
        <w:rPr>
          <w:rFonts w:ascii="Calibri" w:hAnsi="Calibri" w:cs="Calibri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à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la carte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и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основным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рестораном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,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а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также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участие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в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новогодней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гала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-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вечеринке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в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латиноамериканской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тематике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</w:t>
      </w:r>
      <w:r>
        <w:rPr>
          <w:rFonts w:ascii="Montserrat" w:hAnsi="Montserrat" w:cs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в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 xml:space="preserve"> Regnum Carya.</w:t>
      </w:r>
    </w:p>
    <w:p w14:paraId="3A594B2F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 </w:t>
      </w:r>
    </w:p>
    <w:p w14:paraId="0EA62052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Вариант стоимостью 150 EUR предусматривает новогодний ужин исключительно в основном ресторане отеля проживания и не включает участие в новогодней гала-вечеринке в латиноамериканской тематике.</w:t>
      </w:r>
    </w:p>
    <w:p w14:paraId="16329FE4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Montserrat" w:hAnsi="Montserrat"/>
          <w:color w:val="242424"/>
          <w:sz w:val="20"/>
          <w:szCs w:val="20"/>
          <w:bdr w:val="none" w:sz="0" w:space="0" w:color="auto" w:frame="1"/>
          <w:lang w:val="tr-TR"/>
        </w:rPr>
        <w:t>Для новогодних бронирований, оформленных до момента публикации данной информации, сохраняется возможность изменить ранее выбранный формат участия.</w:t>
      </w:r>
    </w:p>
    <w:p w14:paraId="2F2CA6DA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Montserrat" w:hAnsi="Montserrat"/>
          <w:color w:val="242424"/>
          <w:sz w:val="20"/>
          <w:szCs w:val="20"/>
          <w:bdr w:val="none" w:sz="0" w:space="0" w:color="auto" w:frame="1"/>
          <w:lang w:val="tr-TR"/>
        </w:rPr>
        <w:t xml:space="preserve">В случае если гости по уже существующим бронированиям захотят изменить выбранный вариант участия, соответствующие изменения необходимо внести в бронирование 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не позднее 16 ноября 2026 года</w:t>
      </w:r>
      <w:r>
        <w:rPr>
          <w:rFonts w:ascii="Montserrat" w:hAnsi="Montserrat"/>
          <w:color w:val="242424"/>
          <w:sz w:val="20"/>
          <w:szCs w:val="20"/>
          <w:bdr w:val="none" w:sz="0" w:space="0" w:color="auto" w:frame="1"/>
          <w:lang w:val="tr-TR"/>
        </w:rPr>
        <w:t>.</w:t>
      </w:r>
    </w:p>
    <w:p w14:paraId="5F09B570" w14:textId="77777777" w:rsidR="00D551CA" w:rsidRDefault="00D551CA" w:rsidP="00D551C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Montserrat" w:hAnsi="Montserrat"/>
          <w:color w:val="242424"/>
          <w:sz w:val="20"/>
          <w:szCs w:val="20"/>
          <w:bdr w:val="none" w:sz="0" w:space="0" w:color="auto" w:frame="1"/>
          <w:lang w:val="tr-TR"/>
        </w:rPr>
        <w:t xml:space="preserve">Если до указанной даты изменения внесены не будут, действующие бронирования будут сохранены без изменений и продолжат действовать по варианту </w:t>
      </w:r>
      <w:r>
        <w:rPr>
          <w:rFonts w:ascii="Montserrat" w:hAnsi="Montserrat"/>
          <w:b/>
          <w:bCs/>
          <w:color w:val="242424"/>
          <w:sz w:val="20"/>
          <w:szCs w:val="20"/>
          <w:bdr w:val="none" w:sz="0" w:space="0" w:color="auto" w:frame="1"/>
          <w:lang w:val="tr-TR"/>
        </w:rPr>
        <w:t>с участием в новогодней вечеринке в латиноамериканской тематике</w:t>
      </w:r>
      <w:r>
        <w:rPr>
          <w:rFonts w:ascii="Montserrat" w:hAnsi="Montserrat"/>
          <w:color w:val="242424"/>
          <w:sz w:val="20"/>
          <w:szCs w:val="20"/>
          <w:bdr w:val="none" w:sz="0" w:space="0" w:color="auto" w:frame="1"/>
          <w:lang w:val="tr-TR"/>
        </w:rPr>
        <w:t>.</w:t>
      </w:r>
    </w:p>
    <w:p w14:paraId="07FE9C88" w14:textId="77777777" w:rsidR="0004364A" w:rsidRDefault="0004364A"/>
    <w:sectPr w:rsidR="00043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833EB"/>
    <w:multiLevelType w:val="multilevel"/>
    <w:tmpl w:val="0E90E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BB00F8"/>
    <w:multiLevelType w:val="multilevel"/>
    <w:tmpl w:val="8C5E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8A"/>
    <w:rsid w:val="0004364A"/>
    <w:rsid w:val="007C6E3D"/>
    <w:rsid w:val="00B15B86"/>
    <w:rsid w:val="00C7038A"/>
    <w:rsid w:val="00D551CA"/>
    <w:rsid w:val="00F5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8A2AF"/>
  <w15:chartTrackingRefBased/>
  <w15:docId w15:val="{1C813BFE-76D1-4A10-B3C1-0AA496FF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msonormal">
    <w:name w:val="x_msonormal"/>
    <w:basedOn w:val="a"/>
    <w:rsid w:val="00D55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</dc:creator>
  <cp:keywords/>
  <dc:description/>
  <cp:lastModifiedBy>Viktoriya</cp:lastModifiedBy>
  <cp:revision>3</cp:revision>
  <dcterms:created xsi:type="dcterms:W3CDTF">2026-11-04T15:02:00Z</dcterms:created>
  <dcterms:modified xsi:type="dcterms:W3CDTF">2026-11-04T15:03:00Z</dcterms:modified>
</cp:coreProperties>
</file>